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A89E20">
      <w:pPr>
        <w:pStyle w:val="2"/>
        <w:spacing w:before="0" w:after="0"/>
        <w:rPr>
          <w:rFonts w:hint="eastAsia" w:ascii="宋体" w:hAnsi="宋体"/>
          <w:color w:val="000000"/>
          <w:sz w:val="28"/>
          <w:szCs w:val="28"/>
        </w:rPr>
      </w:pPr>
      <w:bookmarkStart w:id="0" w:name="_Toc293"/>
      <w:bookmarkStart w:id="1" w:name="_Toc30437"/>
      <w:bookmarkStart w:id="2" w:name="_Toc26448"/>
      <w:bookmarkStart w:id="3" w:name="_Toc98514396"/>
      <w:r>
        <w:rPr>
          <w:rFonts w:hint="eastAsia" w:ascii="宋体" w:hAnsi="宋体"/>
          <w:color w:val="000000"/>
          <w:sz w:val="28"/>
          <w:szCs w:val="28"/>
        </w:rPr>
        <w:t>一、标的清单</w:t>
      </w:r>
      <w:bookmarkEnd w:id="0"/>
      <w:bookmarkEnd w:id="1"/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8"/>
        <w:gridCol w:w="4026"/>
        <w:gridCol w:w="2037"/>
        <w:gridCol w:w="1941"/>
      </w:tblGrid>
      <w:tr w14:paraId="158304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198" w:type="dxa"/>
            <w:noWrap w:val="0"/>
            <w:vAlign w:val="center"/>
          </w:tcPr>
          <w:p w14:paraId="6BD9A145">
            <w:pPr>
              <w:spacing w:line="44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序号</w:t>
            </w:r>
          </w:p>
        </w:tc>
        <w:tc>
          <w:tcPr>
            <w:tcW w:w="4026" w:type="dxa"/>
            <w:noWrap w:val="0"/>
            <w:vAlign w:val="center"/>
          </w:tcPr>
          <w:p w14:paraId="428AC05A">
            <w:pPr>
              <w:spacing w:line="44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设备名称</w:t>
            </w:r>
          </w:p>
        </w:tc>
        <w:tc>
          <w:tcPr>
            <w:tcW w:w="2037" w:type="dxa"/>
            <w:noWrap w:val="0"/>
            <w:vAlign w:val="center"/>
          </w:tcPr>
          <w:p w14:paraId="204E4072">
            <w:pPr>
              <w:spacing w:line="440" w:lineRule="exact"/>
              <w:jc w:val="center"/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数量</w:t>
            </w:r>
          </w:p>
        </w:tc>
        <w:tc>
          <w:tcPr>
            <w:tcW w:w="1941" w:type="dxa"/>
            <w:noWrap w:val="0"/>
            <w:vAlign w:val="center"/>
          </w:tcPr>
          <w:p w14:paraId="3C81788F">
            <w:pPr>
              <w:spacing w:line="440" w:lineRule="exact"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szCs w:val="24"/>
              </w:rPr>
              <w:t>单位</w:t>
            </w:r>
          </w:p>
        </w:tc>
      </w:tr>
      <w:tr w14:paraId="2482F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7113D30C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026" w:type="dxa"/>
            <w:noWrap w:val="0"/>
            <w:vAlign w:val="center"/>
          </w:tcPr>
          <w:p w14:paraId="19BA0716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400万像素全彩高清POE枪机</w:t>
            </w:r>
          </w:p>
        </w:tc>
        <w:tc>
          <w:tcPr>
            <w:tcW w:w="2037" w:type="dxa"/>
            <w:noWrap w:val="0"/>
            <w:vAlign w:val="center"/>
          </w:tcPr>
          <w:p w14:paraId="777A1A34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1941" w:type="dxa"/>
            <w:noWrap w:val="0"/>
            <w:vAlign w:val="center"/>
          </w:tcPr>
          <w:p w14:paraId="658C0C7B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只</w:t>
            </w:r>
          </w:p>
        </w:tc>
      </w:tr>
      <w:tr w14:paraId="6D8EE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52FCD5E8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bookmarkStart w:id="4" w:name="_Toc20329"/>
            <w:bookmarkStart w:id="5" w:name="_Toc118471811"/>
            <w:bookmarkStart w:id="6" w:name="_Toc121066123"/>
            <w:bookmarkStart w:id="7" w:name="_Toc6187"/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026" w:type="dxa"/>
            <w:noWrap w:val="0"/>
            <w:vAlign w:val="center"/>
          </w:tcPr>
          <w:p w14:paraId="79DF214A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32路硬盘录像机</w:t>
            </w:r>
          </w:p>
        </w:tc>
        <w:tc>
          <w:tcPr>
            <w:tcW w:w="2037" w:type="dxa"/>
            <w:noWrap w:val="0"/>
            <w:vAlign w:val="center"/>
          </w:tcPr>
          <w:p w14:paraId="70846A6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941" w:type="dxa"/>
            <w:noWrap w:val="0"/>
            <w:vAlign w:val="center"/>
          </w:tcPr>
          <w:p w14:paraId="662EE315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台</w:t>
            </w:r>
          </w:p>
        </w:tc>
      </w:tr>
      <w:tr w14:paraId="794A49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1BC54A10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4026" w:type="dxa"/>
            <w:noWrap w:val="0"/>
            <w:vAlign w:val="center"/>
          </w:tcPr>
          <w:p w14:paraId="1012FDA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网络高清视频解码器</w:t>
            </w:r>
          </w:p>
        </w:tc>
        <w:tc>
          <w:tcPr>
            <w:tcW w:w="2037" w:type="dxa"/>
            <w:noWrap w:val="0"/>
            <w:vAlign w:val="center"/>
          </w:tcPr>
          <w:p w14:paraId="7A2DBB09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941" w:type="dxa"/>
            <w:noWrap w:val="0"/>
            <w:vAlign w:val="center"/>
          </w:tcPr>
          <w:p w14:paraId="7DA1E6CC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台</w:t>
            </w:r>
          </w:p>
        </w:tc>
      </w:tr>
      <w:tr w14:paraId="2FF1BE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4C851960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4026" w:type="dxa"/>
            <w:noWrap w:val="0"/>
            <w:vAlign w:val="center"/>
          </w:tcPr>
          <w:p w14:paraId="020C107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摄像机支架</w:t>
            </w:r>
          </w:p>
        </w:tc>
        <w:tc>
          <w:tcPr>
            <w:tcW w:w="2037" w:type="dxa"/>
            <w:noWrap w:val="0"/>
            <w:vAlign w:val="center"/>
          </w:tcPr>
          <w:p w14:paraId="59746023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1941" w:type="dxa"/>
            <w:noWrap w:val="0"/>
            <w:vAlign w:val="center"/>
          </w:tcPr>
          <w:p w14:paraId="6DEC9EC5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个</w:t>
            </w:r>
          </w:p>
        </w:tc>
      </w:tr>
      <w:tr w14:paraId="00B2E0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1F86E005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4026" w:type="dxa"/>
            <w:noWrap w:val="0"/>
            <w:vAlign w:val="center"/>
          </w:tcPr>
          <w:p w14:paraId="523ED1CD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监控硬盘</w:t>
            </w:r>
          </w:p>
        </w:tc>
        <w:tc>
          <w:tcPr>
            <w:tcW w:w="2037" w:type="dxa"/>
            <w:noWrap w:val="0"/>
            <w:vAlign w:val="center"/>
          </w:tcPr>
          <w:p w14:paraId="4B629EA3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1941" w:type="dxa"/>
            <w:noWrap w:val="0"/>
            <w:vAlign w:val="center"/>
          </w:tcPr>
          <w:p w14:paraId="2FA2ACCA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块</w:t>
            </w:r>
          </w:p>
        </w:tc>
      </w:tr>
      <w:tr w14:paraId="3E9F44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7D201601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4026" w:type="dxa"/>
            <w:noWrap w:val="0"/>
            <w:vAlign w:val="center"/>
          </w:tcPr>
          <w:p w14:paraId="31914A2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POE交换机</w:t>
            </w:r>
          </w:p>
        </w:tc>
        <w:tc>
          <w:tcPr>
            <w:tcW w:w="2037" w:type="dxa"/>
            <w:noWrap w:val="0"/>
            <w:vAlign w:val="center"/>
          </w:tcPr>
          <w:p w14:paraId="470579C1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41" w:type="dxa"/>
            <w:noWrap w:val="0"/>
            <w:vAlign w:val="center"/>
          </w:tcPr>
          <w:p w14:paraId="65813746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台</w:t>
            </w:r>
          </w:p>
        </w:tc>
      </w:tr>
      <w:tr w14:paraId="4C2708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4EA917C2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4026" w:type="dxa"/>
            <w:noWrap w:val="0"/>
            <w:vAlign w:val="center"/>
          </w:tcPr>
          <w:p w14:paraId="3DB97E9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接入交换机</w:t>
            </w:r>
          </w:p>
        </w:tc>
        <w:tc>
          <w:tcPr>
            <w:tcW w:w="2037" w:type="dxa"/>
            <w:noWrap w:val="0"/>
            <w:vAlign w:val="center"/>
          </w:tcPr>
          <w:p w14:paraId="18628768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941" w:type="dxa"/>
            <w:noWrap w:val="0"/>
            <w:vAlign w:val="center"/>
          </w:tcPr>
          <w:p w14:paraId="072D2849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台</w:t>
            </w:r>
          </w:p>
        </w:tc>
      </w:tr>
      <w:tr w14:paraId="127361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61A278DE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4026" w:type="dxa"/>
            <w:noWrap w:val="0"/>
            <w:vAlign w:val="center"/>
          </w:tcPr>
          <w:p w14:paraId="7DF1E068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核心网管交换机</w:t>
            </w:r>
          </w:p>
        </w:tc>
        <w:tc>
          <w:tcPr>
            <w:tcW w:w="2037" w:type="dxa"/>
            <w:noWrap w:val="0"/>
            <w:vAlign w:val="center"/>
          </w:tcPr>
          <w:p w14:paraId="5730C1D0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941" w:type="dxa"/>
            <w:noWrap w:val="0"/>
            <w:vAlign w:val="center"/>
          </w:tcPr>
          <w:p w14:paraId="056501C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台</w:t>
            </w:r>
          </w:p>
        </w:tc>
      </w:tr>
      <w:tr w14:paraId="1D38E5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42E267A1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4026" w:type="dxa"/>
            <w:noWrap w:val="0"/>
            <w:vAlign w:val="center"/>
          </w:tcPr>
          <w:p w14:paraId="2D97B75F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光纤收发器</w:t>
            </w:r>
          </w:p>
        </w:tc>
        <w:tc>
          <w:tcPr>
            <w:tcW w:w="2037" w:type="dxa"/>
            <w:noWrap w:val="0"/>
            <w:vAlign w:val="center"/>
          </w:tcPr>
          <w:p w14:paraId="600C5F20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41" w:type="dxa"/>
            <w:noWrap w:val="0"/>
            <w:vAlign w:val="center"/>
          </w:tcPr>
          <w:p w14:paraId="575C7AC1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对</w:t>
            </w:r>
          </w:p>
        </w:tc>
      </w:tr>
      <w:tr w14:paraId="221A32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066B63D4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26" w:type="dxa"/>
            <w:noWrap w:val="0"/>
            <w:vAlign w:val="center"/>
          </w:tcPr>
          <w:p w14:paraId="5BFE2FAF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光纤收发器机架</w:t>
            </w:r>
          </w:p>
        </w:tc>
        <w:tc>
          <w:tcPr>
            <w:tcW w:w="2037" w:type="dxa"/>
            <w:noWrap w:val="0"/>
            <w:vAlign w:val="center"/>
          </w:tcPr>
          <w:p w14:paraId="4E040A62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941" w:type="dxa"/>
            <w:noWrap w:val="0"/>
            <w:vAlign w:val="center"/>
          </w:tcPr>
          <w:p w14:paraId="4917C6BA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台</w:t>
            </w:r>
          </w:p>
        </w:tc>
      </w:tr>
      <w:tr w14:paraId="0F481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6F2A98E2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26" w:type="dxa"/>
            <w:noWrap w:val="0"/>
            <w:vAlign w:val="center"/>
          </w:tcPr>
          <w:p w14:paraId="576DF539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光纤辅材</w:t>
            </w:r>
          </w:p>
        </w:tc>
        <w:tc>
          <w:tcPr>
            <w:tcW w:w="2037" w:type="dxa"/>
            <w:noWrap w:val="0"/>
            <w:vAlign w:val="center"/>
          </w:tcPr>
          <w:p w14:paraId="40F89A4D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941" w:type="dxa"/>
            <w:noWrap w:val="0"/>
            <w:vAlign w:val="center"/>
          </w:tcPr>
          <w:p w14:paraId="51DB4DD2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批</w:t>
            </w:r>
          </w:p>
        </w:tc>
      </w:tr>
      <w:tr w14:paraId="1C8859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4EB787CC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4026" w:type="dxa"/>
            <w:noWrap w:val="0"/>
            <w:vAlign w:val="center"/>
          </w:tcPr>
          <w:p w14:paraId="720F4482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防水箱</w:t>
            </w:r>
          </w:p>
        </w:tc>
        <w:tc>
          <w:tcPr>
            <w:tcW w:w="2037" w:type="dxa"/>
            <w:noWrap w:val="0"/>
            <w:vAlign w:val="center"/>
          </w:tcPr>
          <w:p w14:paraId="2DD746B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41" w:type="dxa"/>
            <w:noWrap w:val="0"/>
            <w:vAlign w:val="center"/>
          </w:tcPr>
          <w:p w14:paraId="34BB7660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个</w:t>
            </w:r>
          </w:p>
        </w:tc>
      </w:tr>
      <w:tr w14:paraId="4CE62D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7FBA4154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4026" w:type="dxa"/>
            <w:noWrap w:val="0"/>
            <w:vAlign w:val="center"/>
          </w:tcPr>
          <w:p w14:paraId="68FF260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防雷模块</w:t>
            </w:r>
          </w:p>
        </w:tc>
        <w:tc>
          <w:tcPr>
            <w:tcW w:w="2037" w:type="dxa"/>
            <w:noWrap w:val="0"/>
            <w:vAlign w:val="center"/>
          </w:tcPr>
          <w:p w14:paraId="5A4D5F8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41" w:type="dxa"/>
            <w:noWrap w:val="0"/>
            <w:vAlign w:val="center"/>
          </w:tcPr>
          <w:p w14:paraId="65B45886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个</w:t>
            </w:r>
          </w:p>
        </w:tc>
      </w:tr>
      <w:tr w14:paraId="41B423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28DFD66A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4026" w:type="dxa"/>
            <w:noWrap w:val="0"/>
            <w:vAlign w:val="center"/>
          </w:tcPr>
          <w:p w14:paraId="78EC18D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监控立杆</w:t>
            </w:r>
          </w:p>
        </w:tc>
        <w:tc>
          <w:tcPr>
            <w:tcW w:w="2037" w:type="dxa"/>
            <w:noWrap w:val="0"/>
            <w:vAlign w:val="center"/>
          </w:tcPr>
          <w:p w14:paraId="33AB9ECB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41" w:type="dxa"/>
            <w:noWrap w:val="0"/>
            <w:vAlign w:val="center"/>
          </w:tcPr>
          <w:p w14:paraId="4F47E5B0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根</w:t>
            </w:r>
          </w:p>
        </w:tc>
      </w:tr>
      <w:tr w14:paraId="72804A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49692782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4026" w:type="dxa"/>
            <w:noWrap w:val="0"/>
            <w:vAlign w:val="center"/>
          </w:tcPr>
          <w:p w14:paraId="780560E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网络机柜</w:t>
            </w:r>
          </w:p>
        </w:tc>
        <w:tc>
          <w:tcPr>
            <w:tcW w:w="2037" w:type="dxa"/>
            <w:noWrap w:val="0"/>
            <w:vAlign w:val="center"/>
          </w:tcPr>
          <w:p w14:paraId="7816A1C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941" w:type="dxa"/>
            <w:noWrap w:val="0"/>
            <w:vAlign w:val="center"/>
          </w:tcPr>
          <w:p w14:paraId="022C0F91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台</w:t>
            </w:r>
          </w:p>
        </w:tc>
      </w:tr>
      <w:tr w14:paraId="6ED65B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21119E91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4026" w:type="dxa"/>
            <w:noWrap w:val="0"/>
            <w:vAlign w:val="center"/>
          </w:tcPr>
          <w:p w14:paraId="6070FCB0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PDU电源</w:t>
            </w:r>
          </w:p>
        </w:tc>
        <w:tc>
          <w:tcPr>
            <w:tcW w:w="2037" w:type="dxa"/>
            <w:noWrap w:val="0"/>
            <w:vAlign w:val="center"/>
          </w:tcPr>
          <w:p w14:paraId="20A2D9E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941" w:type="dxa"/>
            <w:noWrap w:val="0"/>
            <w:vAlign w:val="center"/>
          </w:tcPr>
          <w:p w14:paraId="56FA3CE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台</w:t>
            </w:r>
          </w:p>
        </w:tc>
      </w:tr>
      <w:tr w14:paraId="325CF7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2A678F45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4026" w:type="dxa"/>
            <w:noWrap w:val="0"/>
            <w:vAlign w:val="center"/>
          </w:tcPr>
          <w:p w14:paraId="4C352936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网络跳线</w:t>
            </w:r>
          </w:p>
        </w:tc>
        <w:tc>
          <w:tcPr>
            <w:tcW w:w="2037" w:type="dxa"/>
            <w:noWrap w:val="0"/>
            <w:vAlign w:val="center"/>
          </w:tcPr>
          <w:p w14:paraId="5095666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60</w:t>
            </w:r>
          </w:p>
        </w:tc>
        <w:tc>
          <w:tcPr>
            <w:tcW w:w="1941" w:type="dxa"/>
            <w:noWrap w:val="0"/>
            <w:vAlign w:val="center"/>
          </w:tcPr>
          <w:p w14:paraId="33CD3E32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根</w:t>
            </w:r>
          </w:p>
        </w:tc>
      </w:tr>
      <w:tr w14:paraId="7DE9F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4F0021A0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4026" w:type="dxa"/>
            <w:noWrap w:val="0"/>
            <w:vAlign w:val="center"/>
          </w:tcPr>
          <w:p w14:paraId="30D8B35C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手孔井</w:t>
            </w:r>
          </w:p>
        </w:tc>
        <w:tc>
          <w:tcPr>
            <w:tcW w:w="2037" w:type="dxa"/>
            <w:noWrap w:val="0"/>
            <w:vAlign w:val="center"/>
          </w:tcPr>
          <w:p w14:paraId="4C367C21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32</w:t>
            </w:r>
          </w:p>
        </w:tc>
        <w:tc>
          <w:tcPr>
            <w:tcW w:w="1941" w:type="dxa"/>
            <w:noWrap w:val="0"/>
            <w:vAlign w:val="center"/>
          </w:tcPr>
          <w:p w14:paraId="7216DDC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套</w:t>
            </w:r>
          </w:p>
        </w:tc>
      </w:tr>
      <w:tr w14:paraId="6F84EB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5D1EF7EB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19</w:t>
            </w:r>
          </w:p>
        </w:tc>
        <w:tc>
          <w:tcPr>
            <w:tcW w:w="4026" w:type="dxa"/>
            <w:noWrap w:val="0"/>
            <w:vAlign w:val="center"/>
          </w:tcPr>
          <w:p w14:paraId="0B8F7099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土建材料</w:t>
            </w:r>
          </w:p>
        </w:tc>
        <w:tc>
          <w:tcPr>
            <w:tcW w:w="2037" w:type="dxa"/>
            <w:noWrap w:val="0"/>
            <w:vAlign w:val="center"/>
          </w:tcPr>
          <w:p w14:paraId="721E869A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941" w:type="dxa"/>
            <w:noWrap w:val="0"/>
            <w:vAlign w:val="center"/>
          </w:tcPr>
          <w:p w14:paraId="064550BC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批</w:t>
            </w:r>
          </w:p>
        </w:tc>
      </w:tr>
      <w:tr w14:paraId="7A337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1B9F37F8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20</w:t>
            </w:r>
          </w:p>
        </w:tc>
        <w:tc>
          <w:tcPr>
            <w:tcW w:w="4026" w:type="dxa"/>
            <w:noWrap w:val="0"/>
            <w:vAlign w:val="center"/>
          </w:tcPr>
          <w:p w14:paraId="1AF4672B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PVC管材</w:t>
            </w:r>
          </w:p>
        </w:tc>
        <w:tc>
          <w:tcPr>
            <w:tcW w:w="2037" w:type="dxa"/>
            <w:noWrap w:val="0"/>
            <w:vAlign w:val="center"/>
          </w:tcPr>
          <w:p w14:paraId="6163752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700</w:t>
            </w:r>
          </w:p>
        </w:tc>
        <w:tc>
          <w:tcPr>
            <w:tcW w:w="1941" w:type="dxa"/>
            <w:noWrap w:val="0"/>
            <w:vAlign w:val="center"/>
          </w:tcPr>
          <w:p w14:paraId="1BADF44D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根</w:t>
            </w:r>
          </w:p>
        </w:tc>
      </w:tr>
      <w:tr w14:paraId="46DAC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208CE1D7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21</w:t>
            </w:r>
          </w:p>
        </w:tc>
        <w:tc>
          <w:tcPr>
            <w:tcW w:w="4026" w:type="dxa"/>
            <w:noWrap w:val="0"/>
            <w:vAlign w:val="center"/>
          </w:tcPr>
          <w:p w14:paraId="5557C6D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辅材</w:t>
            </w:r>
          </w:p>
        </w:tc>
        <w:tc>
          <w:tcPr>
            <w:tcW w:w="2037" w:type="dxa"/>
            <w:noWrap w:val="0"/>
            <w:vAlign w:val="center"/>
          </w:tcPr>
          <w:p w14:paraId="55210965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941" w:type="dxa"/>
            <w:noWrap w:val="0"/>
            <w:vAlign w:val="center"/>
          </w:tcPr>
          <w:p w14:paraId="0C70FBE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项</w:t>
            </w:r>
          </w:p>
        </w:tc>
      </w:tr>
      <w:tr w14:paraId="5ACB15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6A4AAB65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22</w:t>
            </w:r>
          </w:p>
        </w:tc>
        <w:tc>
          <w:tcPr>
            <w:tcW w:w="4026" w:type="dxa"/>
            <w:noWrap w:val="0"/>
            <w:vAlign w:val="center"/>
          </w:tcPr>
          <w:p w14:paraId="15D07BD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网线</w:t>
            </w:r>
          </w:p>
        </w:tc>
        <w:tc>
          <w:tcPr>
            <w:tcW w:w="2037" w:type="dxa"/>
            <w:noWrap w:val="0"/>
            <w:vAlign w:val="center"/>
          </w:tcPr>
          <w:p w14:paraId="7F50DDFF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600</w:t>
            </w:r>
          </w:p>
        </w:tc>
        <w:tc>
          <w:tcPr>
            <w:tcW w:w="1941" w:type="dxa"/>
            <w:noWrap w:val="0"/>
            <w:vAlign w:val="center"/>
          </w:tcPr>
          <w:p w14:paraId="777E818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米</w:t>
            </w:r>
          </w:p>
        </w:tc>
      </w:tr>
      <w:tr w14:paraId="49008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46769895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23</w:t>
            </w:r>
          </w:p>
        </w:tc>
        <w:tc>
          <w:tcPr>
            <w:tcW w:w="4026" w:type="dxa"/>
            <w:noWrap w:val="0"/>
            <w:vAlign w:val="center"/>
          </w:tcPr>
          <w:p w14:paraId="3EE78A92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防水网线</w:t>
            </w:r>
          </w:p>
        </w:tc>
        <w:tc>
          <w:tcPr>
            <w:tcW w:w="2037" w:type="dxa"/>
            <w:noWrap w:val="0"/>
            <w:vAlign w:val="center"/>
          </w:tcPr>
          <w:p w14:paraId="00E364F5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2000</w:t>
            </w:r>
          </w:p>
        </w:tc>
        <w:tc>
          <w:tcPr>
            <w:tcW w:w="1941" w:type="dxa"/>
            <w:noWrap w:val="0"/>
            <w:vAlign w:val="center"/>
          </w:tcPr>
          <w:p w14:paraId="3AC95378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米</w:t>
            </w:r>
          </w:p>
        </w:tc>
      </w:tr>
      <w:tr w14:paraId="5EF9EA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32BED678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24</w:t>
            </w:r>
          </w:p>
        </w:tc>
        <w:tc>
          <w:tcPr>
            <w:tcW w:w="4026" w:type="dxa"/>
            <w:noWrap w:val="0"/>
            <w:vAlign w:val="center"/>
          </w:tcPr>
          <w:p w14:paraId="101C494D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光缆线</w:t>
            </w:r>
          </w:p>
        </w:tc>
        <w:tc>
          <w:tcPr>
            <w:tcW w:w="2037" w:type="dxa"/>
            <w:noWrap w:val="0"/>
            <w:vAlign w:val="center"/>
          </w:tcPr>
          <w:p w14:paraId="168A6845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2000</w:t>
            </w:r>
          </w:p>
        </w:tc>
        <w:tc>
          <w:tcPr>
            <w:tcW w:w="1941" w:type="dxa"/>
            <w:noWrap w:val="0"/>
            <w:vAlign w:val="center"/>
          </w:tcPr>
          <w:p w14:paraId="513ABE9E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米</w:t>
            </w:r>
          </w:p>
        </w:tc>
      </w:tr>
      <w:tr w14:paraId="4FEBEC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13FD8D24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25</w:t>
            </w:r>
          </w:p>
        </w:tc>
        <w:tc>
          <w:tcPr>
            <w:tcW w:w="4026" w:type="dxa"/>
            <w:noWrap w:val="0"/>
            <w:vAlign w:val="center"/>
          </w:tcPr>
          <w:p w14:paraId="7CF93AB0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电源线-1</w:t>
            </w:r>
          </w:p>
        </w:tc>
        <w:tc>
          <w:tcPr>
            <w:tcW w:w="2037" w:type="dxa"/>
            <w:noWrap w:val="0"/>
            <w:vAlign w:val="center"/>
          </w:tcPr>
          <w:p w14:paraId="5B8063D8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1000</w:t>
            </w:r>
          </w:p>
        </w:tc>
        <w:tc>
          <w:tcPr>
            <w:tcW w:w="1941" w:type="dxa"/>
            <w:noWrap w:val="0"/>
            <w:vAlign w:val="center"/>
          </w:tcPr>
          <w:p w14:paraId="493B5064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米</w:t>
            </w:r>
          </w:p>
        </w:tc>
      </w:tr>
      <w:tr w14:paraId="1EE494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4A022FFB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26</w:t>
            </w:r>
          </w:p>
        </w:tc>
        <w:tc>
          <w:tcPr>
            <w:tcW w:w="4026" w:type="dxa"/>
            <w:noWrap w:val="0"/>
            <w:vAlign w:val="center"/>
          </w:tcPr>
          <w:p w14:paraId="1B384908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电源线-2</w:t>
            </w:r>
          </w:p>
        </w:tc>
        <w:tc>
          <w:tcPr>
            <w:tcW w:w="2037" w:type="dxa"/>
            <w:noWrap w:val="0"/>
            <w:vAlign w:val="center"/>
          </w:tcPr>
          <w:p w14:paraId="56665366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1000</w:t>
            </w:r>
          </w:p>
        </w:tc>
        <w:tc>
          <w:tcPr>
            <w:tcW w:w="1941" w:type="dxa"/>
            <w:noWrap w:val="0"/>
            <w:vAlign w:val="center"/>
          </w:tcPr>
          <w:p w14:paraId="08E9BC03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米</w:t>
            </w:r>
          </w:p>
        </w:tc>
      </w:tr>
      <w:tr w14:paraId="7534B5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0FA28E63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27</w:t>
            </w:r>
          </w:p>
        </w:tc>
        <w:tc>
          <w:tcPr>
            <w:tcW w:w="4026" w:type="dxa"/>
            <w:noWrap w:val="0"/>
            <w:vAlign w:val="center"/>
          </w:tcPr>
          <w:p w14:paraId="30A93F42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设备安装及调试</w:t>
            </w:r>
          </w:p>
        </w:tc>
        <w:tc>
          <w:tcPr>
            <w:tcW w:w="2037" w:type="dxa"/>
            <w:noWrap w:val="0"/>
            <w:vAlign w:val="center"/>
          </w:tcPr>
          <w:p w14:paraId="6308BB16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941" w:type="dxa"/>
            <w:noWrap w:val="0"/>
            <w:vAlign w:val="center"/>
          </w:tcPr>
          <w:p w14:paraId="67057842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项</w:t>
            </w:r>
          </w:p>
        </w:tc>
      </w:tr>
      <w:tr w14:paraId="7D767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75D1809A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28</w:t>
            </w:r>
          </w:p>
        </w:tc>
        <w:tc>
          <w:tcPr>
            <w:tcW w:w="4026" w:type="dxa"/>
            <w:noWrap w:val="0"/>
            <w:vAlign w:val="center"/>
          </w:tcPr>
          <w:p w14:paraId="672F92A3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线缆铺设</w:t>
            </w:r>
          </w:p>
        </w:tc>
        <w:tc>
          <w:tcPr>
            <w:tcW w:w="2037" w:type="dxa"/>
            <w:noWrap w:val="0"/>
            <w:vAlign w:val="center"/>
          </w:tcPr>
          <w:p w14:paraId="1C9411AF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2000</w:t>
            </w:r>
          </w:p>
        </w:tc>
        <w:tc>
          <w:tcPr>
            <w:tcW w:w="1941" w:type="dxa"/>
            <w:noWrap w:val="0"/>
            <w:vAlign w:val="center"/>
          </w:tcPr>
          <w:p w14:paraId="05759D53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米</w:t>
            </w:r>
          </w:p>
        </w:tc>
      </w:tr>
      <w:tr w14:paraId="6B2BF1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3BFED9F8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29</w:t>
            </w:r>
          </w:p>
        </w:tc>
        <w:tc>
          <w:tcPr>
            <w:tcW w:w="4026" w:type="dxa"/>
            <w:noWrap w:val="0"/>
            <w:vAlign w:val="center"/>
          </w:tcPr>
          <w:p w14:paraId="3F18299B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光纤熔接</w:t>
            </w:r>
          </w:p>
        </w:tc>
        <w:tc>
          <w:tcPr>
            <w:tcW w:w="2037" w:type="dxa"/>
            <w:noWrap w:val="0"/>
            <w:vAlign w:val="center"/>
          </w:tcPr>
          <w:p w14:paraId="206F791C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200</w:t>
            </w:r>
          </w:p>
        </w:tc>
        <w:tc>
          <w:tcPr>
            <w:tcW w:w="1941" w:type="dxa"/>
            <w:noWrap w:val="0"/>
            <w:vAlign w:val="center"/>
          </w:tcPr>
          <w:p w14:paraId="6C07EC5A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芯</w:t>
            </w:r>
          </w:p>
        </w:tc>
      </w:tr>
      <w:tr w14:paraId="22FEF7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198" w:type="dxa"/>
            <w:noWrap w:val="0"/>
            <w:vAlign w:val="center"/>
          </w:tcPr>
          <w:p w14:paraId="3436B951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30</w:t>
            </w:r>
          </w:p>
        </w:tc>
        <w:tc>
          <w:tcPr>
            <w:tcW w:w="4026" w:type="dxa"/>
            <w:noWrap w:val="0"/>
            <w:vAlign w:val="center"/>
          </w:tcPr>
          <w:p w14:paraId="5DD97E47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管路开挖及回填</w:t>
            </w:r>
          </w:p>
        </w:tc>
        <w:tc>
          <w:tcPr>
            <w:tcW w:w="2037" w:type="dxa"/>
            <w:noWrap w:val="0"/>
            <w:vAlign w:val="center"/>
          </w:tcPr>
          <w:p w14:paraId="41A4B50D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2000</w:t>
            </w:r>
          </w:p>
        </w:tc>
        <w:tc>
          <w:tcPr>
            <w:tcW w:w="1941" w:type="dxa"/>
            <w:noWrap w:val="0"/>
            <w:vAlign w:val="center"/>
          </w:tcPr>
          <w:p w14:paraId="3A78A83B">
            <w:pPr>
              <w:widowControl/>
              <w:jc w:val="center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highlight w:val="none"/>
              </w:rPr>
              <w:t>米</w:t>
            </w:r>
          </w:p>
        </w:tc>
      </w:tr>
    </w:tbl>
    <w:p w14:paraId="2CDE1E0F">
      <w:pPr>
        <w:pStyle w:val="2"/>
        <w:spacing w:before="0" w:after="0"/>
        <w:rPr>
          <w:rFonts w:hint="eastAsia" w:ascii="宋体" w:hAnsi="宋体"/>
          <w:color w:val="000000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br w:type="page"/>
      </w:r>
      <w:r>
        <w:rPr>
          <w:rFonts w:hint="eastAsia" w:ascii="宋体" w:hAnsi="宋体"/>
          <w:color w:val="000000"/>
          <w:sz w:val="28"/>
          <w:szCs w:val="28"/>
        </w:rPr>
        <w:t>二、技术要求</w:t>
      </w:r>
      <w:bookmarkEnd w:id="4"/>
      <w:bookmarkEnd w:id="5"/>
      <w:bookmarkEnd w:id="6"/>
      <w:bookmarkEnd w:id="7"/>
    </w:p>
    <w:bookmarkEnd w:id="2"/>
    <w:bookmarkEnd w:id="3"/>
    <w:tbl>
      <w:tblPr>
        <w:tblStyle w:val="5"/>
        <w:tblW w:w="4996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1785"/>
        <w:gridCol w:w="6008"/>
      </w:tblGrid>
      <w:tr w14:paraId="03D5D7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6115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19B3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设备名称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16F0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参数</w:t>
            </w:r>
          </w:p>
        </w:tc>
      </w:tr>
      <w:tr w14:paraId="3863AC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0DA5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083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400万像素全彩高清POE枪机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B8CE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1、400万1/2.7" CMOS全彩筒型网络摄像机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6D65B0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2、智能侦测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支持越界侦测，区域入侵侦测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6A4EC5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3、宽动态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120dB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5A84A1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4、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支持透雾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电子防抖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并具有多种白平衡模式；</w:t>
            </w:r>
          </w:p>
          <w:p w14:paraId="7600D1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5、红外波长范围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850nm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6C7485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6、补光灯类型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鳞镜补光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默认红外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可切换至暖白光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,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4颗灯珠；</w:t>
            </w:r>
          </w:p>
          <w:p w14:paraId="6E31DC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7、最大图像尺寸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2560×1440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181DEB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8、视频压缩标准：H.265/H.264</w:t>
            </w:r>
          </w:p>
          <w:p w14:paraId="5B1829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9、音频: 1路输入（Line in），1路输出（Line out），2个内置麦克风，1个内置扬声器；</w:t>
            </w:r>
          </w:p>
          <w:p w14:paraId="2C8BDC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10、网络: 1个RJ45 10 M/100 M自适应以太网口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;</w:t>
            </w:r>
          </w:p>
          <w:p w14:paraId="3117FE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11、SD卡扩展：内置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u w:val="none"/>
              </w:rPr>
              <w:t>MicroSD/MicroSDHC/MicroSDXC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插槽，最大支持512GB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172C15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12、报警：1路输入，1路输出（报警输入支持开关量，报警输出最大支持DC12 V，30 mA；</w:t>
            </w:r>
          </w:p>
          <w:p w14:paraId="20256A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13、RS-485：1个RS-485接口，半双工模式，支持自适应ELCO-P和PELCO-D协议；</w:t>
            </w:r>
          </w:p>
          <w:p w14:paraId="15ACB5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、最低照度彩色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≤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0.005 lux，黑白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≤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</w:rPr>
              <w:t>0.0001 lux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；</w:t>
            </w:r>
          </w:p>
          <w:p w14:paraId="4E24CB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、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支持防补光过曝开启和关闭，补光距离：</w:t>
            </w:r>
          </w:p>
          <w:p w14:paraId="238E1A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白光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普通监控：最远可达30 m，人脸抓拍/识别：最远可达5 m；</w:t>
            </w:r>
          </w:p>
          <w:p w14:paraId="59C7FD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红外：普通监控：最远可达50 m，人脸抓拍/识别：最远可达10 m；</w:t>
            </w:r>
          </w:p>
          <w:p w14:paraId="37FC29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、安全服务：支持三级用户权限管理，支持授权的用户和密码，支持IP地址过滤；</w:t>
            </w:r>
          </w:p>
          <w:p w14:paraId="734B3F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、供电方式：DC：12 V ± 20%，支持防反接保护；PoE：802.3at，Type2，Class 4；</w:t>
            </w:r>
          </w:p>
          <w:p w14:paraId="6D41F5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18、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</w:rPr>
              <w:t>内置4颗补光灯，为鳞镜式补光灯，灯杯为半弧形网格鳞片状。设备具有耀光抑制功能，耀光区域≤1%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提供具有CMA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标识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第三方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检测机构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出具的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检测报告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）</w:t>
            </w:r>
          </w:p>
          <w:p w14:paraId="37A00B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19、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</w:rPr>
              <w:t>灯珠朝向与样机照射方向不同，补光灯开启后正面不可见补光灯灯珠。补光灯开启后灯光均匀无波纹、麻点状、条纹状和不规则亮斑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提供具有CMA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标识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第三方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检测机构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出具的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检测报告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）</w:t>
            </w:r>
          </w:p>
        </w:tc>
      </w:tr>
      <w:tr w14:paraId="7EC225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9EA0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EE43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32路硬盘录像机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3A2B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1、2U标准机架式9盘位网络硬盘录像机，整机采用短机箱设计，搭载高性能ATX电源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30F82B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2、存储接口：9个SATA接口，支持满配12TB硬盘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6429A4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3、2个HDMI接口、2个VGA接口，双异源输出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1A2FA3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4、2个10M/100M/1000Mbps自适应以太网口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3298CC56">
            <w:pPr>
              <w:pStyle w:val="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5、2个USB2.0接口、1个USB3.0接口、1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个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eSATA接口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6B4D3B4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6、串行接口：1路RS-232接口，1路全双工RS-485接口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15746B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7、接入能力：32路H.264、H.265格式高清码流接入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3719DD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8、解码能力：最大支持16×1080P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267137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9、报警接口：16路报警输入，9路报警输出（其中第9路支持CTRL 12V）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0C572D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10、反向供电：1路DC12V 1A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693959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11、显示能力：最大支持4K+1080P异源输出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100727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12、输入带宽：256Mbps、输出带宽：160Mbps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40D3C3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13、目标识别应用：目标比对报警，1V1比对；支持以图搜图、按姓名检索、按属性检索；</w:t>
            </w:r>
          </w:p>
          <w:p w14:paraId="3F6A38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14、支持16个名单库，名单库库容5万张，2路（4MP）视频流，8路图片流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1BCDCE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15、可接入32路分辨率为1920×1080的视频图像；支持最大接入带宽 320Mbps，最大存储带宽 320Mbps，最大转发带宽 320Mbps，最大回放带宽 320Mbps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  <w:t>；</w:t>
            </w:r>
          </w:p>
          <w:p w14:paraId="3A42E1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16、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</w:rPr>
              <w:t>人脸正对相机、人脸无遮挡等干扰情况，人脸识别准确率≥99%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提供具有CMA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标识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第三方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检测机构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出具的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检测报告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）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 xml:space="preserve">                                 </w:t>
            </w:r>
          </w:p>
          <w:p w14:paraId="74BB5C2B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</w:rPr>
              <w:t>企业技术要求：支持导入不同的语音文件，支持播报语音文件；支持人脸、周界、车辆检测、视频结构化的报警触发时联动语音播报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提供具有CMA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标识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第三方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检测机构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出具的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检测报告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）</w:t>
            </w:r>
          </w:p>
          <w:p w14:paraId="15B53FB0"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</w:rPr>
              <w:t>支持2路视频流人脸识别，支持8路图片流人脸识别。支持10张/秒人脸比对报警，比对结果显示包括人脸比对成功、人脸比对失败和陌生人报警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提供具有CMA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标识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第三方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检测机构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出具的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检测报告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）</w:t>
            </w:r>
          </w:p>
        </w:tc>
      </w:tr>
      <w:tr w14:paraId="289EC4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26A2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6D6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网络高清视频解码器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E430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1.支持电脑、视频会议终端等视频输入信号源，支持2路1080P@50/60 或1路4K@30，通过HDMI 1.4本地输入，HDMI可内嵌音频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37CA05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2.支持网络IPC、NVR设备类型作为网络信号源输入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7767AF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3.支持HDMI 1.4视频信号输出，支持4K分辨率（3840 × 2160@30 Hz）超高清输出，输出采用帧同步技术，保证所有输出口的图像完全同步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3B52FB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4.支持两种音频输出方式：HDMI内嵌音频和外置音频输出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47E82F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5.采用H.264/H.265编码标准，默认采用H.265，支持子码流及主码流编码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4A2062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6.支持网络设备解码，支持H.264、H.265、Smart264、Smart265、MJPEG等主流码流格式，支持PS、TS、ES、RTP等主流封装格式，支持子码流及主码流切换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3F3E74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7.最大支持3200w分辨率解码，具有64个解码通道，支持32路200W或64路720P视频同时解码上墙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13BC5C3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8．支持加密码流、多轨码流、智能码流解码；支持码流修改和切换；支持解码异常提示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3C1CB7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9.支持单面电视墙拼接、开窗、窗口跨屏漫游、场景轮巡和窗口轮巡功能，单屏支持3个1080P或2个4K图层，单窗口支持1/2/4/6/8/9/12/16/25窗口分屏功能，整机最大支持64个场景，整机支持256个平台预案轮巡组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6AB6F0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10.支持RTP\RTSP协议进行网络源预览，可通过smartwall客户端进行桌面投屏上墙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3E4DD3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11.支持电视墙界面对网络信号源云台八个方向、自动扫描、光圈、调焦、聚焦、调用预置点等操作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6B8135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12.支持电视墙窗口开始/停止预览、开始/停止解码、开始/停止轮巡、打开/关闭声音、置顶、置底操作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6A78C2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 xml:space="preserve">13.解码分辨率：最高3200W像素 </w:t>
            </w:r>
          </w:p>
          <w:p w14:paraId="7ABDF7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 xml:space="preserve">14.视频输出接口类型：4路HDMI 1.4，支持4K 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  <w:p w14:paraId="226511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15.视频输入接口：2路HDMI 1.4，最大支持4K（仅奇数口）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 xml:space="preserve"> </w:t>
            </w:r>
          </w:p>
          <w:p w14:paraId="1CD115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16.音频输入接口：2路HDMI内嵌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 xml:space="preserve"> </w:t>
            </w:r>
          </w:p>
          <w:p w14:paraId="4FC811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17.机箱接口：10M/100 M/1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 xml:space="preserve">000 Mbps 自适应以太网接口*1； </w:t>
            </w:r>
          </w:p>
          <w:p w14:paraId="50268A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lef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18.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  <w:t>1个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光口100base-FX/1000base-X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  <w:t>1个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，支持光电自适应；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报警输入8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路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；报警输出8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路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；232接口 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个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（RJ45）；485接口1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个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；USB 2.0接口2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个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；</w:t>
            </w:r>
          </w:p>
          <w:p w14:paraId="02F2F5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19、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</w:rPr>
              <w:t>显控系统设备间支持信息交互功能，通过平台/客户端界面能够查看屏幕运维信息，包括使用时长、序列号、温度、亮度、显示模式，支持下发配置屏幕参数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;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提供具有CMA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标识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第三方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检测机构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出具的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检测报告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）</w:t>
            </w:r>
          </w:p>
          <w:p w14:paraId="448852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20、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</w:rPr>
              <w:t>显控系统支持远程开关机控制，实现拼接墙整墙的开关机，定时开关机操作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；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提供具有CMA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标识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第三方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检测机构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出具的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检测报告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）</w:t>
            </w:r>
          </w:p>
          <w:p w14:paraId="04E4F0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left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val="en-US" w:eastAsia="zh-CN"/>
              </w:rPr>
              <w:t>21、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</w:rPr>
              <w:t>显控系统支持自动检测输入源的信号类型，根据信号源类型和显示位置，自动配置信号源所在屏幕的显示场景模式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响应文件中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提供具有CMA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标识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第三方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检测机构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eastAsia="zh-CN"/>
              </w:rPr>
              <w:t>出具的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检测报告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）</w:t>
            </w:r>
          </w:p>
        </w:tc>
      </w:tr>
      <w:tr w14:paraId="415BA1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81E2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2E4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摄像机支架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4FD45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全铝鸭嘴型摄像机壁装支架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</w:tc>
      </w:tr>
      <w:tr w14:paraId="4CA94F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A23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C9E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监控硬盘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536B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val="en-US" w:eastAsia="zh-CN"/>
              </w:rPr>
              <w:t>8T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监控硬盘，SATA3.0接口速率：6Gb/s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</w:tc>
      </w:tr>
      <w:tr w14:paraId="29203E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54D9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62D3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POE交换机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B4F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6口监控专用POE交换机/48V/4+2口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</w:tc>
      </w:tr>
      <w:tr w14:paraId="13C00E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B3D3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883E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接入交换机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3D4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24个千兆口，铁壳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13寸机架型，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1U高度，支持电源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和端口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防雷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6KV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</w:tc>
      </w:tr>
      <w:tr w14:paraId="5A3FDC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3F7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3B28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核心网管交换机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2364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24个千兆口+4个千兆光口，支持云管理、可视化管理、网络安全、QoS、DHCP Snooping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管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理，支持电源和端口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6KV防雷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1U标准机架型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</w:tc>
      </w:tr>
      <w:tr w14:paraId="2A56AB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728F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02B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光纤收发器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5429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单模单纤千兆/10km型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</w:tc>
      </w:tr>
      <w:tr w14:paraId="7E5CFA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AAE8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3781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光纤收发器机架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0991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14槽光电收发器机架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</w:tc>
      </w:tr>
      <w:tr w14:paraId="028CC9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8E15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03BA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光纤辅材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CD6C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含光纤终端盒、SC尾纤、FC跳线、法兰盘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；</w:t>
            </w:r>
          </w:p>
        </w:tc>
      </w:tr>
      <w:tr w14:paraId="2CBE82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4062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8D30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防水箱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4ECA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不锈钢监控箱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≥长30cm*宽40cm*高160cm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；</w:t>
            </w:r>
          </w:p>
        </w:tc>
      </w:tr>
      <w:tr w14:paraId="211EBF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DCF5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1670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防雷模块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ED91B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定制监控箱内防护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</w:tc>
      </w:tr>
      <w:tr w14:paraId="06DAB9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2DF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82F0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监控立杆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6801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直径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85mm,高度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  <w:t>35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00mm一体式杆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</w:tc>
      </w:tr>
      <w:tr w14:paraId="307F1E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5A4D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98F8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网络机柜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383B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42U:2.0米600mm*600mm，加厚款标准机柜</w:t>
            </w:r>
          </w:p>
        </w:tc>
      </w:tr>
      <w:tr w14:paraId="19BABD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4A68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86A8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PDU电源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6E14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220V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16A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  <w:t>/8孔位防雷型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</w:tc>
      </w:tr>
      <w:tr w14:paraId="4C01DD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0AE0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66B0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网络跳线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80E1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≥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1.5m超六类网络跳线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</w:tc>
      </w:tr>
      <w:tr w14:paraId="720D9C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E83B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5757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手孔井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E690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≥400mm*400mm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手孔井，含硬质塑料（绿色）盖套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</w:tc>
      </w:tr>
      <w:tr w14:paraId="79AA99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B21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60BD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土建材料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DBB6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含水泥、砂石、砖、模版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</w:tc>
      </w:tr>
      <w:tr w14:paraId="6C5A9D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55DD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6D4B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PVC管材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515B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国标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ф20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和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</w:rPr>
              <w:t>ф25中型PVC管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val="en-US" w:eastAsia="zh-CN"/>
              </w:rPr>
              <w:t>共3000米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lang w:eastAsia="zh-CN"/>
              </w:rPr>
              <w:t>；</w:t>
            </w:r>
          </w:p>
        </w:tc>
      </w:tr>
      <w:tr w14:paraId="60AD8F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AFE4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38F0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辅材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CA5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  <w:lang w:eastAsia="zh-CN"/>
              </w:rPr>
              <w:t>配套的</w:t>
            </w: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波纹管、转接头、扎带等辅件</w:t>
            </w:r>
          </w:p>
        </w:tc>
      </w:tr>
      <w:tr w14:paraId="5DABC8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9D85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22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802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网线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8166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超六类全铜/国标</w:t>
            </w:r>
          </w:p>
        </w:tc>
      </w:tr>
      <w:tr w14:paraId="1D8773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E52F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3451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防水网线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F101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超5类全铜室外阻水网线/国标</w:t>
            </w:r>
          </w:p>
        </w:tc>
      </w:tr>
      <w:tr w14:paraId="42F711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F3FF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6686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光缆线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A60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8芯GYXTW4/6B国标</w:t>
            </w:r>
          </w:p>
        </w:tc>
      </w:tr>
      <w:tr w14:paraId="6482CD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33A6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3081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电源线-1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1B94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RVV2*2.5国标线</w:t>
            </w:r>
          </w:p>
        </w:tc>
      </w:tr>
      <w:tr w14:paraId="70BC6C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4E6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3960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电源线-2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904B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RVV2*1.0国标线</w:t>
            </w:r>
          </w:p>
        </w:tc>
      </w:tr>
      <w:tr w14:paraId="7D2353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CBEA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159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设备安装及调试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F6F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立杆、摄像头、机房网络设备安装及调试</w:t>
            </w:r>
          </w:p>
        </w:tc>
      </w:tr>
      <w:tr w14:paraId="64DB94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9B70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28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18EA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线缆铺设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3710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光缆/电缆/网线等管材铺设</w:t>
            </w:r>
          </w:p>
        </w:tc>
      </w:tr>
      <w:tr w14:paraId="5CC7D5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F4C6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29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A988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光纤熔接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AF4B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光纤线熔接，光源信号连通</w:t>
            </w:r>
          </w:p>
        </w:tc>
      </w:tr>
      <w:tr w14:paraId="1C984B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4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A1F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6069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管路开挖及回填</w:t>
            </w:r>
          </w:p>
        </w:tc>
        <w:tc>
          <w:tcPr>
            <w:tcW w:w="35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7772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人开挖/回填</w:t>
            </w:r>
          </w:p>
        </w:tc>
      </w:tr>
    </w:tbl>
    <w:p w14:paraId="1D5C73C9">
      <w:pPr>
        <w:pStyle w:val="3"/>
        <w:rPr>
          <w:rFonts w:hint="eastAsia" w:ascii="宋体" w:hAnsi="宋体"/>
          <w:b/>
          <w:bCs w:val="0"/>
          <w:sz w:val="24"/>
          <w:highlight w:val="none"/>
        </w:rPr>
      </w:pPr>
      <w:r>
        <w:rPr>
          <w:rFonts w:hint="eastAsia" w:ascii="宋体" w:hAnsi="宋体"/>
          <w:b/>
          <w:bCs w:val="0"/>
          <w:sz w:val="24"/>
          <w:highlight w:val="none"/>
        </w:rPr>
        <w:t>注：</w:t>
      </w:r>
      <w:r>
        <w:rPr>
          <w:rFonts w:hint="eastAsia" w:ascii="宋体" w:hAnsi="宋体"/>
          <w:b/>
          <w:bCs w:val="0"/>
          <w:sz w:val="24"/>
          <w:highlight w:val="none"/>
          <w:lang w:val="en-US" w:eastAsia="zh-CN"/>
        </w:rPr>
        <w:t>1、</w:t>
      </w:r>
      <w:r>
        <w:rPr>
          <w:rFonts w:hint="eastAsia" w:ascii="宋体" w:hAnsi="宋体"/>
          <w:b/>
          <w:bCs w:val="0"/>
          <w:sz w:val="24"/>
          <w:highlight w:val="none"/>
        </w:rPr>
        <w:t>本次项目为升级改造项目，</w:t>
      </w:r>
      <w:bookmarkStart w:id="8" w:name="_GoBack"/>
      <w:r>
        <w:rPr>
          <w:rFonts w:hint="eastAsia" w:ascii="宋体" w:hAnsi="宋体"/>
          <w:b/>
          <w:bCs w:val="0"/>
          <w:sz w:val="24"/>
          <w:highlight w:val="none"/>
        </w:rPr>
        <w:t>为保证产品的兼容性、系统的稳定性、子系统的可联动性，响应供应商</w:t>
      </w:r>
      <w:r>
        <w:rPr>
          <w:rFonts w:hint="eastAsia" w:ascii="宋体" w:hAnsi="宋体"/>
          <w:b/>
          <w:bCs w:val="0"/>
          <w:sz w:val="24"/>
          <w:highlight w:val="none"/>
          <w:lang w:eastAsia="zh-CN"/>
        </w:rPr>
        <w:t>的</w:t>
      </w:r>
      <w:r>
        <w:rPr>
          <w:rFonts w:hint="eastAsia" w:ascii="宋体" w:hAnsi="宋体"/>
          <w:b/>
          <w:bCs w:val="0"/>
          <w:sz w:val="24"/>
          <w:highlight w:val="none"/>
        </w:rPr>
        <w:t>产品：400W高清全彩室外枪机、硬盘录像机、高清视频解码器可与原平台软件无缝对接</w:t>
      </w:r>
      <w:r>
        <w:rPr>
          <w:rFonts w:hint="eastAsia" w:ascii="宋体" w:hAnsi="宋体"/>
          <w:b/>
          <w:bCs w:val="0"/>
          <w:sz w:val="24"/>
          <w:highlight w:val="none"/>
          <w:lang w:eastAsia="zh-CN"/>
        </w:rPr>
        <w:t>。（</w:t>
      </w:r>
      <w:r>
        <w:rPr>
          <w:rFonts w:hint="eastAsia" w:ascii="宋体" w:hAnsi="宋体"/>
          <w:b/>
          <w:bCs w:val="0"/>
          <w:sz w:val="24"/>
          <w:highlight w:val="none"/>
        </w:rPr>
        <w:t>响应文件中需提供对接承诺函</w:t>
      </w:r>
      <w:r>
        <w:rPr>
          <w:rFonts w:hint="eastAsia" w:ascii="宋体" w:hAnsi="宋体"/>
          <w:b/>
          <w:bCs w:val="0"/>
          <w:sz w:val="24"/>
          <w:highlight w:val="none"/>
          <w:lang w:eastAsia="zh-CN"/>
        </w:rPr>
        <w:t>（</w:t>
      </w:r>
      <w:r>
        <w:rPr>
          <w:rFonts w:hint="eastAsia" w:ascii="宋体" w:hAnsi="宋体"/>
          <w:b/>
          <w:bCs w:val="0"/>
          <w:sz w:val="24"/>
          <w:highlight w:val="none"/>
          <w:lang w:val="en-US" w:eastAsia="zh-CN"/>
        </w:rPr>
        <w:t>格式自拟）</w:t>
      </w:r>
      <w:r>
        <w:rPr>
          <w:rFonts w:hint="eastAsia" w:ascii="宋体" w:hAnsi="宋体"/>
          <w:b/>
          <w:bCs w:val="0"/>
          <w:sz w:val="24"/>
          <w:highlight w:val="none"/>
        </w:rPr>
        <w:t>加盖公章</w:t>
      </w:r>
      <w:r>
        <w:rPr>
          <w:rFonts w:hint="eastAsia" w:ascii="宋体" w:hAnsi="宋体"/>
          <w:b/>
          <w:bCs w:val="0"/>
          <w:sz w:val="24"/>
          <w:highlight w:val="none"/>
          <w:lang w:eastAsia="zh-CN"/>
        </w:rPr>
        <w:t>）</w:t>
      </w:r>
      <w:bookmarkEnd w:id="8"/>
    </w:p>
    <w:p w14:paraId="268EBA7C">
      <w:r>
        <w:rPr>
          <w:rFonts w:hint="eastAsia" w:ascii="宋体" w:hAnsi="宋体"/>
          <w:b/>
          <w:sz w:val="24"/>
          <w:highlight w:val="none"/>
          <w:lang w:val="en-US" w:eastAsia="zh-CN"/>
        </w:rPr>
        <w:t>2、</w:t>
      </w:r>
      <w:r>
        <w:rPr>
          <w:rFonts w:hint="eastAsia" w:ascii="宋体" w:hAnsi="宋体"/>
          <w:b/>
          <w:sz w:val="24"/>
          <w:highlight w:val="none"/>
        </w:rPr>
        <w:t>以上“技术要求”为实质性要求，必须完全满足，否则响应无效。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12FB39"/>
    <w:multiLevelType w:val="singleLevel"/>
    <w:tmpl w:val="9312FB39"/>
    <w:lvl w:ilvl="0" w:tentative="0">
      <w:start w:val="17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521924"/>
    <w:rsid w:val="3E52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440" w:lineRule="exact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spacing w:before="260" w:after="260" w:line="500" w:lineRule="exact"/>
      <w:jc w:val="center"/>
      <w:outlineLvl w:val="1"/>
    </w:pPr>
    <w:rPr>
      <w:rFonts w:ascii="Cambria" w:hAnsi="Cambria"/>
      <w:b/>
      <w:bCs/>
      <w:kern w:val="0"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widowControl/>
      <w:ind w:firstLine="420"/>
      <w:jc w:val="left"/>
    </w:pPr>
    <w:rPr>
      <w:kern w:val="0"/>
      <w:sz w:val="20"/>
      <w:szCs w:val="20"/>
    </w:rPr>
  </w:style>
  <w:style w:type="paragraph" w:styleId="4">
    <w:name w:val="annotation text"/>
    <w:basedOn w:val="1"/>
    <w:qFormat/>
    <w:uiPriority w:val="0"/>
    <w:pPr>
      <w:jc w:val="left"/>
    </w:pPr>
    <w:rPr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2025-02-20T06:34:00Z</dcterms:created>
  <dc:creator>admin</dc:creator>
  <cp:lastModifiedBy>admin</cp:lastModifiedBy>
  <dcterms:modified xsi:type="dcterms:W3CDTF">2025-02-20T06:35:46Z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C5C92081F3694D5D86573B599780F579_11</vt:lpwstr>
  </property>
  <property fmtid="{D5CDD505-2E9C-101B-9397-08002B2CF9AE}" pid="4" name="KSOTemplateDocerSaveRecord">
    <vt:lpwstr>eyJoZGlkIjoiYWEwZjQ4ZDg0Mjk4ODg1YjVjYzczMTFjNDQxYWNiOWEiLCJ1c2VySWQiOiIyODQ3NjAxNjYifQ==</vt:lpwstr>
  </property>
</Properties>
</file>